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2E" w:rsidRPr="00C32CD3" w:rsidRDefault="00B66E2E" w:rsidP="00B66E2E">
      <w:pPr>
        <w:jc w:val="center"/>
        <w:rPr>
          <w:b/>
          <w:sz w:val="28"/>
          <w:szCs w:val="28"/>
        </w:rPr>
      </w:pPr>
      <w:r w:rsidRPr="00C32CD3">
        <w:rPr>
          <w:b/>
          <w:sz w:val="28"/>
          <w:szCs w:val="28"/>
        </w:rPr>
        <w:t>Premium Credit Table</w:t>
      </w:r>
    </w:p>
    <w:p w:rsidR="00B66E2E" w:rsidRPr="00C32CD3" w:rsidRDefault="00303B20" w:rsidP="00B66E2E">
      <w:pPr>
        <w:rPr>
          <w:sz w:val="28"/>
          <w:szCs w:val="28"/>
        </w:rPr>
      </w:pPr>
      <w:r w:rsidRPr="00C32CD3">
        <w:rPr>
          <w:rFonts w:cs="Arial"/>
          <w:sz w:val="28"/>
          <w:szCs w:val="28"/>
        </w:rPr>
        <w:t>Under the Affordable Care Act, you may be able to get help paying for your monthly premium depending on your family size and income.</w:t>
      </w:r>
      <w:r w:rsidRPr="00C32CD3">
        <w:rPr>
          <w:sz w:val="28"/>
          <w:szCs w:val="28"/>
        </w:rPr>
        <w:t xml:space="preserve">  </w:t>
      </w:r>
      <w:r w:rsidR="00B66E2E" w:rsidRPr="00C32CD3">
        <w:rPr>
          <w:sz w:val="28"/>
          <w:szCs w:val="28"/>
        </w:rPr>
        <w:t xml:space="preserve">The amount of premium credit will </w:t>
      </w:r>
      <w:r w:rsidRPr="00C32CD3">
        <w:rPr>
          <w:sz w:val="28"/>
          <w:szCs w:val="28"/>
        </w:rPr>
        <w:t>depend on your family size and family i</w:t>
      </w:r>
      <w:r w:rsidR="00B66E2E" w:rsidRPr="00C32CD3">
        <w:rPr>
          <w:sz w:val="28"/>
          <w:szCs w:val="28"/>
        </w:rPr>
        <w:t>ncome.  If your family makes less than the yearly income below, you may qualify.</w:t>
      </w:r>
    </w:p>
    <w:tbl>
      <w:tblPr>
        <w:tblStyle w:val="TableGrid"/>
        <w:tblW w:w="0" w:type="auto"/>
        <w:jc w:val="center"/>
        <w:tblLook w:val="04A0"/>
      </w:tblPr>
      <w:tblGrid>
        <w:gridCol w:w="2795"/>
        <w:gridCol w:w="2795"/>
      </w:tblGrid>
      <w:tr w:rsidR="00767AFA" w:rsidTr="00C32CD3">
        <w:trPr>
          <w:trHeight w:val="307"/>
          <w:jc w:val="center"/>
        </w:trPr>
        <w:tc>
          <w:tcPr>
            <w:tcW w:w="2795" w:type="dxa"/>
          </w:tcPr>
          <w:p w:rsidR="00767AFA" w:rsidRPr="00B66E2E" w:rsidRDefault="00B66E2E" w:rsidP="00B66E2E">
            <w:pPr>
              <w:jc w:val="center"/>
              <w:rPr>
                <w:b/>
              </w:rPr>
            </w:pPr>
            <w:r w:rsidRPr="00B66E2E">
              <w:rPr>
                <w:b/>
              </w:rPr>
              <w:t>Family Size</w:t>
            </w:r>
          </w:p>
        </w:tc>
        <w:tc>
          <w:tcPr>
            <w:tcW w:w="2795" w:type="dxa"/>
          </w:tcPr>
          <w:p w:rsidR="00767AFA" w:rsidRPr="00B66E2E" w:rsidRDefault="00B66E2E" w:rsidP="00B66E2E">
            <w:pPr>
              <w:jc w:val="center"/>
              <w:rPr>
                <w:b/>
              </w:rPr>
            </w:pPr>
            <w:r w:rsidRPr="00B66E2E">
              <w:rPr>
                <w:b/>
              </w:rPr>
              <w:t>Family Income</w:t>
            </w:r>
          </w:p>
        </w:tc>
      </w:tr>
      <w:tr w:rsidR="00767AFA" w:rsidTr="00C32CD3">
        <w:trPr>
          <w:trHeight w:val="325"/>
          <w:jc w:val="center"/>
        </w:trPr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$45,960.00</w:t>
            </w:r>
          </w:p>
        </w:tc>
      </w:tr>
      <w:tr w:rsidR="00767AFA" w:rsidTr="00C32CD3">
        <w:trPr>
          <w:trHeight w:val="307"/>
          <w:jc w:val="center"/>
        </w:trPr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$62,040.00</w:t>
            </w:r>
          </w:p>
        </w:tc>
      </w:tr>
      <w:tr w:rsidR="00767AFA" w:rsidTr="00C32CD3">
        <w:trPr>
          <w:trHeight w:val="325"/>
          <w:jc w:val="center"/>
        </w:trPr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$78,120.00</w:t>
            </w:r>
          </w:p>
        </w:tc>
      </w:tr>
      <w:tr w:rsidR="00767AFA" w:rsidTr="00C32CD3">
        <w:trPr>
          <w:trHeight w:val="307"/>
          <w:jc w:val="center"/>
        </w:trPr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$94,200.00</w:t>
            </w:r>
          </w:p>
        </w:tc>
      </w:tr>
      <w:tr w:rsidR="00767AFA" w:rsidTr="00C32CD3">
        <w:trPr>
          <w:trHeight w:val="325"/>
          <w:jc w:val="center"/>
        </w:trPr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5</w:t>
            </w:r>
          </w:p>
        </w:tc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$110,280.00</w:t>
            </w:r>
          </w:p>
        </w:tc>
      </w:tr>
      <w:tr w:rsidR="00767AFA" w:rsidTr="00C32CD3">
        <w:trPr>
          <w:trHeight w:val="325"/>
          <w:jc w:val="center"/>
        </w:trPr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6</w:t>
            </w:r>
          </w:p>
        </w:tc>
        <w:tc>
          <w:tcPr>
            <w:tcW w:w="2795" w:type="dxa"/>
          </w:tcPr>
          <w:p w:rsidR="00767AFA" w:rsidRDefault="00B66E2E" w:rsidP="00B66E2E">
            <w:pPr>
              <w:jc w:val="center"/>
            </w:pPr>
            <w:r>
              <w:t>$126,360.00</w:t>
            </w:r>
          </w:p>
        </w:tc>
      </w:tr>
    </w:tbl>
    <w:p w:rsidR="00767AFA" w:rsidRDefault="00303B20" w:rsidP="00303B20">
      <w:pPr>
        <w:jc w:val="center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5"/>
          <w:szCs w:val="15"/>
        </w:rPr>
        <w:br/>
      </w:r>
      <w:r w:rsidRPr="008515C7">
        <w:rPr>
          <w:rFonts w:ascii="Arial" w:hAnsi="Arial" w:cs="Arial"/>
          <w:color w:val="333333"/>
          <w:sz w:val="16"/>
          <w:szCs w:val="16"/>
        </w:rPr>
        <w:t>This chart is used for estimating purposes only.</w:t>
      </w:r>
      <w:r w:rsidR="00A85E65">
        <w:rPr>
          <w:rFonts w:ascii="Arial" w:hAnsi="Arial" w:cs="Arial"/>
          <w:color w:val="333333"/>
          <w:sz w:val="16"/>
          <w:szCs w:val="16"/>
        </w:rPr>
        <w:br/>
      </w:r>
    </w:p>
    <w:p w:rsidR="00A85E65" w:rsidRPr="00A85E65" w:rsidRDefault="00A85E65" w:rsidP="00A85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Medicaid</w:t>
      </w:r>
      <w:r w:rsidR="005242C1">
        <w:rPr>
          <w:b/>
          <w:sz w:val="28"/>
          <w:szCs w:val="28"/>
        </w:rPr>
        <w:t xml:space="preserve"> K</w:t>
      </w:r>
      <w:r w:rsidR="00771CD4">
        <w:rPr>
          <w:b/>
          <w:sz w:val="28"/>
          <w:szCs w:val="28"/>
        </w:rPr>
        <w:t xml:space="preserve">icks in at 133% </w:t>
      </w:r>
      <w:r w:rsidR="00771CD4" w:rsidRPr="00771CD4">
        <w:rPr>
          <w:b/>
          <w:i/>
          <w:sz w:val="28"/>
          <w:szCs w:val="28"/>
        </w:rPr>
        <w:t>BELOW</w:t>
      </w:r>
      <w:r w:rsidRPr="00771CD4">
        <w:rPr>
          <w:b/>
          <w:i/>
          <w:sz w:val="28"/>
          <w:szCs w:val="28"/>
        </w:rPr>
        <w:t xml:space="preserve"> </w:t>
      </w:r>
      <w:r w:rsidRPr="00A85E65">
        <w:rPr>
          <w:b/>
          <w:sz w:val="28"/>
          <w:szCs w:val="28"/>
        </w:rPr>
        <w:t>the Federal Poverty Level</w:t>
      </w:r>
      <w:r>
        <w:rPr>
          <w:b/>
          <w:sz w:val="28"/>
          <w:szCs w:val="28"/>
        </w:rPr>
        <w:t xml:space="preserve"> (FPL)</w:t>
      </w:r>
    </w:p>
    <w:tbl>
      <w:tblPr>
        <w:tblW w:w="5000" w:type="pct"/>
        <w:tblBorders>
          <w:top w:val="single" w:sz="6" w:space="0" w:color="7E459B"/>
          <w:left w:val="single" w:sz="6" w:space="0" w:color="7E459B"/>
          <w:bottom w:val="single" w:sz="6" w:space="0" w:color="7E459B"/>
          <w:right w:val="single" w:sz="6" w:space="0" w:color="7E459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8"/>
        <w:gridCol w:w="958"/>
        <w:gridCol w:w="958"/>
        <w:gridCol w:w="959"/>
        <w:gridCol w:w="959"/>
        <w:gridCol w:w="959"/>
        <w:gridCol w:w="959"/>
      </w:tblGrid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Household Size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133%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200% 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>300%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shd w:val="clear" w:color="auto" w:fill="B3B5BB"/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400% 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$11,490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$15,282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$17,235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$22,980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$34,470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$45,960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15,510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20,628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23,265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31,020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46,530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62,040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19,530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25,975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29,295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39,060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58,590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78,120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23,550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31,322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35,325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47,100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70,650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94,200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27,570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36,668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41,355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55,140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82,710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110,280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31,590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42,015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47,385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63,180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94,770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126,360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35,610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47,361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53,415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71,220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106,830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142,440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39,630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52,708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59,445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79,260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118,890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158,520</w:t>
            </w:r>
          </w:p>
        </w:tc>
      </w:tr>
      <w:tr w:rsidR="00A85E65" w:rsidRPr="00CF2B4E" w:rsidTr="001D5B17"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For each additional person, add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$4,020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$5,347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$6,030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$8,040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$12,060</w:t>
            </w:r>
          </w:p>
        </w:tc>
        <w:tc>
          <w:tcPr>
            <w:tcW w:w="0" w:type="auto"/>
            <w:tcBorders>
              <w:top w:val="single" w:sz="6" w:space="0" w:color="7E459B"/>
              <w:left w:val="single" w:sz="6" w:space="0" w:color="7E459B"/>
              <w:bottom w:val="single" w:sz="6" w:space="0" w:color="7E459B"/>
              <w:right w:val="single" w:sz="6" w:space="0" w:color="7E459B"/>
            </w:tcBorders>
            <w:vAlign w:val="center"/>
            <w:hideMark/>
          </w:tcPr>
          <w:p w:rsidR="00CF2B4E" w:rsidRPr="00CF2B4E" w:rsidRDefault="00A85E65" w:rsidP="001D5B1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2B4E">
              <w:rPr>
                <w:rFonts w:eastAsia="Times New Roman" w:cs="Times New Roman"/>
                <w:sz w:val="24"/>
                <w:szCs w:val="24"/>
              </w:rPr>
              <w:t>$16,080</w:t>
            </w:r>
          </w:p>
        </w:tc>
      </w:tr>
    </w:tbl>
    <w:p w:rsidR="00A85E65" w:rsidRDefault="00A85E65" w:rsidP="00A85E65"/>
    <w:p w:rsidR="00C32CD3" w:rsidRPr="00A96870" w:rsidRDefault="00503956" w:rsidP="00303B20">
      <w:pPr>
        <w:jc w:val="center"/>
        <w:rPr>
          <w:rFonts w:cs="Arial"/>
          <w:b/>
          <w:color w:val="333333"/>
          <w:sz w:val="28"/>
          <w:szCs w:val="28"/>
        </w:rPr>
      </w:pPr>
      <w:r w:rsidRPr="00A96870">
        <w:rPr>
          <w:rFonts w:cs="Arial"/>
          <w:b/>
          <w:color w:val="333333"/>
          <w:sz w:val="28"/>
          <w:szCs w:val="28"/>
        </w:rPr>
        <w:t>Coverage Limits</w:t>
      </w:r>
      <w:r w:rsidR="00A85E65" w:rsidRPr="00A96870">
        <w:rPr>
          <w:rFonts w:cs="Arial"/>
          <w:b/>
          <w:color w:val="333333"/>
          <w:sz w:val="28"/>
          <w:szCs w:val="28"/>
        </w:rPr>
        <w:t xml:space="preserve"> of the ACA</w:t>
      </w:r>
    </w:p>
    <w:p w:rsidR="00C32CD3" w:rsidRPr="00A96870" w:rsidRDefault="00C32CD3" w:rsidP="00C32CD3">
      <w:pPr>
        <w:rPr>
          <w:rFonts w:cs="Arial"/>
          <w:color w:val="333333"/>
          <w:sz w:val="28"/>
          <w:szCs w:val="28"/>
        </w:rPr>
      </w:pPr>
      <w:r w:rsidRPr="00A96870">
        <w:rPr>
          <w:rFonts w:cs="Arial"/>
          <w:color w:val="333333"/>
          <w:sz w:val="28"/>
          <w:szCs w:val="28"/>
        </w:rPr>
        <w:t xml:space="preserve">The Out Of Pocket (OOP) Maximum which includes the deductible for an individual is </w:t>
      </w:r>
      <w:r w:rsidRPr="00A96870">
        <w:rPr>
          <w:rFonts w:cs="Arial"/>
          <w:b/>
          <w:color w:val="333333"/>
          <w:sz w:val="28"/>
          <w:szCs w:val="28"/>
        </w:rPr>
        <w:t>$6350</w:t>
      </w:r>
      <w:r w:rsidRPr="00A96870">
        <w:rPr>
          <w:rFonts w:cs="Arial"/>
          <w:color w:val="333333"/>
          <w:sz w:val="28"/>
          <w:szCs w:val="28"/>
        </w:rPr>
        <w:t xml:space="preserve"> and for a family is </w:t>
      </w:r>
      <w:r w:rsidRPr="00A96870">
        <w:rPr>
          <w:rFonts w:cs="Arial"/>
          <w:b/>
          <w:color w:val="333333"/>
          <w:sz w:val="28"/>
          <w:szCs w:val="28"/>
        </w:rPr>
        <w:t>$12,700</w:t>
      </w:r>
      <w:r w:rsidRPr="00A96870">
        <w:rPr>
          <w:rFonts w:cs="Arial"/>
          <w:color w:val="333333"/>
          <w:sz w:val="28"/>
          <w:szCs w:val="28"/>
        </w:rPr>
        <w:t>.  All co-payments such as doctor’s office visits now go toward the OOP.</w:t>
      </w:r>
    </w:p>
    <w:p w:rsidR="00503956" w:rsidRPr="00A96870" w:rsidRDefault="00503956" w:rsidP="00C32CD3">
      <w:pPr>
        <w:rPr>
          <w:rFonts w:cs="Arial"/>
          <w:color w:val="333333"/>
          <w:sz w:val="28"/>
          <w:szCs w:val="28"/>
        </w:rPr>
      </w:pPr>
      <w:r w:rsidRPr="00A96870">
        <w:rPr>
          <w:rFonts w:cs="Arial"/>
          <w:color w:val="333333"/>
          <w:sz w:val="28"/>
          <w:szCs w:val="28"/>
        </w:rPr>
        <w:t xml:space="preserve">In 2014, the maximum allowable </w:t>
      </w:r>
      <w:r w:rsidR="00EF44DC" w:rsidRPr="00A96870">
        <w:rPr>
          <w:rFonts w:cs="Arial"/>
          <w:color w:val="333333"/>
          <w:sz w:val="28"/>
          <w:szCs w:val="28"/>
        </w:rPr>
        <w:t>payments to a HSA are $3300 for an individual and $6550 for a family.</w:t>
      </w:r>
    </w:p>
    <w:p w:rsidR="00C32CD3" w:rsidRDefault="00C32CD3" w:rsidP="00303B20">
      <w:pPr>
        <w:jc w:val="center"/>
        <w:rPr>
          <w:rFonts w:ascii="Arial" w:hAnsi="Arial" w:cs="Arial"/>
          <w:color w:val="333333"/>
          <w:sz w:val="16"/>
          <w:szCs w:val="16"/>
        </w:rPr>
      </w:pPr>
    </w:p>
    <w:sectPr w:rsidR="00C32CD3" w:rsidSect="000A4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C4" w:rsidRDefault="00700EC4" w:rsidP="0036012C">
      <w:pPr>
        <w:spacing w:after="0"/>
      </w:pPr>
      <w:r>
        <w:separator/>
      </w:r>
    </w:p>
  </w:endnote>
  <w:endnote w:type="continuationSeparator" w:id="0">
    <w:p w:rsidR="00700EC4" w:rsidRDefault="00700EC4" w:rsidP="003601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C" w:rsidRDefault="003601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C" w:rsidRDefault="0036012C" w:rsidP="0036012C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Cambria" w:hAnsi="Cambria"/>
      </w:rPr>
    </w:pPr>
    <w:r w:rsidRPr="0004171F">
      <w:rPr>
        <w:rFonts w:ascii="Calibri" w:hAnsi="Calibri"/>
        <w:sz w:val="20"/>
        <w:szCs w:val="20"/>
      </w:rPr>
      <w:t>4516 Lovers La</w:t>
    </w:r>
    <w:r>
      <w:rPr>
        <w:rFonts w:ascii="Calibri" w:hAnsi="Calibri"/>
        <w:sz w:val="20"/>
        <w:szCs w:val="20"/>
      </w:rPr>
      <w:t>ne, Suite 317, Dallas TX 75225 Phone: (972) 219-6004</w:t>
    </w:r>
    <w:r w:rsidRPr="0004171F">
      <w:rPr>
        <w:rFonts w:ascii="Calibri" w:hAnsi="Calibri"/>
        <w:sz w:val="20"/>
        <w:szCs w:val="20"/>
      </w:rPr>
      <w:t xml:space="preserve"> Fax</w:t>
    </w:r>
    <w:r>
      <w:rPr>
        <w:rFonts w:ascii="Calibri" w:hAnsi="Calibri"/>
        <w:sz w:val="20"/>
        <w:szCs w:val="20"/>
      </w:rPr>
      <w:t>:</w:t>
    </w:r>
    <w:r w:rsidRPr="0004171F">
      <w:rPr>
        <w:rFonts w:ascii="Calibri" w:hAnsi="Calibri"/>
        <w:sz w:val="20"/>
        <w:szCs w:val="20"/>
      </w:rPr>
      <w:t xml:space="preserve"> (866) 230-</w:t>
    </w:r>
    <w:r>
      <w:rPr>
        <w:rFonts w:ascii="Calibri" w:hAnsi="Calibri"/>
        <w:sz w:val="20"/>
        <w:szCs w:val="20"/>
      </w:rPr>
      <w:t>4385</w:t>
    </w:r>
  </w:p>
  <w:p w:rsidR="0036012C" w:rsidRDefault="0036012C" w:rsidP="0036012C">
    <w:pPr>
      <w:pStyle w:val="Footer"/>
    </w:pPr>
  </w:p>
  <w:p w:rsidR="0036012C" w:rsidRDefault="003601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C" w:rsidRDefault="003601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C4" w:rsidRDefault="00700EC4" w:rsidP="0036012C">
      <w:pPr>
        <w:spacing w:after="0"/>
      </w:pPr>
      <w:r>
        <w:separator/>
      </w:r>
    </w:p>
  </w:footnote>
  <w:footnote w:type="continuationSeparator" w:id="0">
    <w:p w:rsidR="00700EC4" w:rsidRDefault="00700EC4" w:rsidP="003601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C" w:rsidRDefault="003601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C" w:rsidRPr="00967863" w:rsidRDefault="00B41446" w:rsidP="0036012C">
    <w:pPr>
      <w:pStyle w:val="Header"/>
      <w:jc w:val="center"/>
      <w:rPr>
        <w:sz w:val="48"/>
        <w:szCs w:val="48"/>
      </w:rPr>
    </w:pPr>
    <w:hyperlink r:id="rId1" w:history="1">
      <w:r w:rsidR="0036012C" w:rsidRPr="00967863">
        <w:rPr>
          <w:rFonts w:ascii="Arial" w:hAnsi="Arial" w:cs="Arial"/>
          <w:color w:val="BA131A"/>
          <w:sz w:val="48"/>
          <w:szCs w:val="48"/>
        </w:rPr>
        <w:t>Insurance</w:t>
      </w:r>
      <w:r w:rsidR="0036012C" w:rsidRPr="00967863">
        <w:rPr>
          <w:rFonts w:ascii="Arial" w:hAnsi="Arial" w:cs="Arial"/>
          <w:color w:val="022E4B"/>
          <w:sz w:val="48"/>
          <w:szCs w:val="48"/>
        </w:rPr>
        <w:t>4</w:t>
      </w:r>
      <w:r w:rsidR="0036012C" w:rsidRPr="00967863">
        <w:rPr>
          <w:rFonts w:ascii="Arial" w:hAnsi="Arial" w:cs="Arial"/>
          <w:color w:val="BA131A"/>
          <w:sz w:val="48"/>
          <w:szCs w:val="48"/>
        </w:rPr>
        <w:t>Dallas</w:t>
      </w:r>
    </w:hyperlink>
  </w:p>
  <w:p w:rsidR="0036012C" w:rsidRDefault="003601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2C" w:rsidRDefault="003601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67AFA"/>
    <w:rsid w:val="00090BB3"/>
    <w:rsid w:val="000A45BA"/>
    <w:rsid w:val="00242D90"/>
    <w:rsid w:val="00303B20"/>
    <w:rsid w:val="0036012C"/>
    <w:rsid w:val="00503956"/>
    <w:rsid w:val="005242C1"/>
    <w:rsid w:val="005A7070"/>
    <w:rsid w:val="0067108D"/>
    <w:rsid w:val="00700EC4"/>
    <w:rsid w:val="00752FC0"/>
    <w:rsid w:val="00767AFA"/>
    <w:rsid w:val="00771CD4"/>
    <w:rsid w:val="008515C7"/>
    <w:rsid w:val="00A85E65"/>
    <w:rsid w:val="00A96870"/>
    <w:rsid w:val="00AB0AF4"/>
    <w:rsid w:val="00B41446"/>
    <w:rsid w:val="00B461B6"/>
    <w:rsid w:val="00B66E2E"/>
    <w:rsid w:val="00C32CD3"/>
    <w:rsid w:val="00EF44DC"/>
    <w:rsid w:val="00F07D46"/>
    <w:rsid w:val="00F9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AF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1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12C"/>
  </w:style>
  <w:style w:type="paragraph" w:styleId="Footer">
    <w:name w:val="footer"/>
    <w:basedOn w:val="Normal"/>
    <w:link w:val="FooterChar"/>
    <w:uiPriority w:val="99"/>
    <w:unhideWhenUsed/>
    <w:rsid w:val="003601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surance4dall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R. Thornton</dc:creator>
  <cp:lastModifiedBy>John R. Thornton</cp:lastModifiedBy>
  <cp:revision>7</cp:revision>
  <cp:lastPrinted>2014-05-05T20:25:00Z</cp:lastPrinted>
  <dcterms:created xsi:type="dcterms:W3CDTF">2014-05-05T19:35:00Z</dcterms:created>
  <dcterms:modified xsi:type="dcterms:W3CDTF">2014-05-09T17:27:00Z</dcterms:modified>
</cp:coreProperties>
</file>